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A2C" w:rsidRPr="000A2A2C" w:rsidRDefault="000A2A2C" w:rsidP="000A2A2C">
      <w:pPr>
        <w:jc w:val="center"/>
        <w:rPr>
          <w:b/>
          <w:bCs/>
        </w:rPr>
      </w:pPr>
      <w:r w:rsidRPr="000A2A2C">
        <w:rPr>
          <w:b/>
          <w:bCs/>
        </w:rPr>
        <w:t>Vurderingsskala for MBT-</w:t>
      </w:r>
      <w:r w:rsidR="00AF38F9">
        <w:rPr>
          <w:b/>
          <w:bCs/>
        </w:rPr>
        <w:t>G</w:t>
      </w:r>
      <w:r w:rsidRPr="000A2A2C">
        <w:rPr>
          <w:b/>
          <w:bCs/>
        </w:rPr>
        <w:t xml:space="preserve"> versjon unnvikende</w:t>
      </w:r>
    </w:p>
    <w:p w:rsidR="000A2A2C" w:rsidRDefault="000A2A2C" w:rsidP="000A2A2C">
      <w:pPr>
        <w:jc w:val="center"/>
      </w:pPr>
    </w:p>
    <w:p w:rsidR="000A2A2C" w:rsidRDefault="000A2A2C" w:rsidP="000A2A2C">
      <w:pPr>
        <w:jc w:val="center"/>
        <w:rPr>
          <w:b/>
          <w:bCs/>
        </w:rPr>
      </w:pPr>
      <w:r w:rsidRPr="000A2A2C">
        <w:rPr>
          <w:b/>
          <w:bCs/>
        </w:rPr>
        <w:t>Bedømmer ____Time dato _____ Skåringsdato Pasient ID______Terapeut _____</w:t>
      </w:r>
    </w:p>
    <w:p w:rsidR="000A2A2C" w:rsidRDefault="000A2A2C" w:rsidP="000A2A2C">
      <w:pPr>
        <w:jc w:val="center"/>
        <w:rPr>
          <w:b/>
          <w:bCs/>
        </w:rPr>
      </w:pPr>
    </w:p>
    <w:p w:rsidR="000A2A2C" w:rsidRPr="000A2A2C" w:rsidRDefault="000A2A2C" w:rsidP="00062149">
      <w:pPr>
        <w:jc w:val="center"/>
        <w:rPr>
          <w:b/>
          <w:bCs/>
        </w:rPr>
      </w:pPr>
      <w:r w:rsidRPr="000A2A2C">
        <w:rPr>
          <w:b/>
          <w:bCs/>
        </w:rPr>
        <w:t>Helhetlig skåring av MBT etterlevelse _______ MBT kvalitet __________</w:t>
      </w:r>
    </w:p>
    <w:p w:rsidR="000A2A2C" w:rsidRDefault="000A2A2C" w:rsidP="000A2A2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1418"/>
        <w:gridCol w:w="1264"/>
      </w:tblGrid>
      <w:tr w:rsidR="000A2A2C" w:rsidTr="00E52353">
        <w:trPr>
          <w:trHeight w:val="63"/>
        </w:trPr>
        <w:tc>
          <w:tcPr>
            <w:tcW w:w="4390" w:type="dxa"/>
          </w:tcPr>
          <w:p w:rsidR="000A2A2C" w:rsidRPr="00062149" w:rsidRDefault="000A2A2C" w:rsidP="000A2A2C">
            <w:pPr>
              <w:rPr>
                <w:b/>
                <w:bCs/>
              </w:rPr>
            </w:pPr>
            <w:r w:rsidRPr="00062149">
              <w:rPr>
                <w:b/>
                <w:bCs/>
              </w:rPr>
              <w:t>Leddets navn</w:t>
            </w:r>
          </w:p>
        </w:tc>
        <w:tc>
          <w:tcPr>
            <w:tcW w:w="1984" w:type="dxa"/>
          </w:tcPr>
          <w:p w:rsidR="000A2A2C" w:rsidRPr="00062149" w:rsidRDefault="000A2A2C" w:rsidP="000A2A2C">
            <w:pPr>
              <w:rPr>
                <w:b/>
                <w:bCs/>
              </w:rPr>
            </w:pPr>
            <w:r w:rsidRPr="00062149">
              <w:rPr>
                <w:b/>
                <w:bCs/>
              </w:rPr>
              <w:t>Forekomst</w:t>
            </w:r>
          </w:p>
        </w:tc>
        <w:tc>
          <w:tcPr>
            <w:tcW w:w="1418" w:type="dxa"/>
          </w:tcPr>
          <w:p w:rsidR="000A2A2C" w:rsidRPr="00062149" w:rsidRDefault="000A2A2C" w:rsidP="000A2A2C">
            <w:pPr>
              <w:rPr>
                <w:b/>
                <w:bCs/>
              </w:rPr>
            </w:pPr>
            <w:r w:rsidRPr="00062149">
              <w:rPr>
                <w:b/>
                <w:bCs/>
              </w:rPr>
              <w:t>F-Skåre</w:t>
            </w:r>
          </w:p>
        </w:tc>
        <w:tc>
          <w:tcPr>
            <w:tcW w:w="1264" w:type="dxa"/>
          </w:tcPr>
          <w:p w:rsidR="000A2A2C" w:rsidRPr="00062149" w:rsidRDefault="000A2A2C" w:rsidP="000A2A2C">
            <w:pPr>
              <w:rPr>
                <w:b/>
                <w:bCs/>
              </w:rPr>
            </w:pPr>
            <w:r w:rsidRPr="00062149">
              <w:rPr>
                <w:b/>
                <w:bCs/>
              </w:rPr>
              <w:t>K-skåre</w:t>
            </w:r>
          </w:p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1. </w:t>
            </w:r>
            <w:r w:rsidR="00062149">
              <w:t>Håndtering av gruppens rammer og formål</w:t>
            </w:r>
          </w:p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2. </w:t>
            </w:r>
            <w:r w:rsidR="00062149">
              <w:t>Håndtering av strukturen</w:t>
            </w:r>
            <w:r>
              <w:t xml:space="preserve"> </w:t>
            </w:r>
          </w:p>
          <w:p w:rsidR="00E52353" w:rsidRDefault="00E52353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3. </w:t>
            </w:r>
            <w:r w:rsidR="00062149">
              <w:t>Veving</w:t>
            </w:r>
          </w:p>
          <w:p w:rsidR="000A2A2C" w:rsidRDefault="000A2A2C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62149" w:rsidRPr="00CB7C50" w:rsidRDefault="000A2A2C" w:rsidP="00062149">
            <w:r>
              <w:t xml:space="preserve">4. </w:t>
            </w:r>
            <w:bookmarkStart w:id="0" w:name="_Toc158726327"/>
            <w:bookmarkStart w:id="1" w:name="_Toc34732125"/>
            <w:r w:rsidR="00062149">
              <w:t>Engasjering av gruppemedlemmer i mentalisering av e</w:t>
            </w:r>
            <w:r w:rsidR="00062149" w:rsidRPr="00CB7C50">
              <w:t>ksterne hendelser</w:t>
            </w:r>
            <w:bookmarkEnd w:id="0"/>
            <w:bookmarkEnd w:id="1"/>
          </w:p>
          <w:p w:rsidR="000A2A2C" w:rsidRDefault="000A2A2C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62149" w:rsidRDefault="000A2A2C" w:rsidP="00062149">
            <w:r>
              <w:t xml:space="preserve">5. </w:t>
            </w:r>
            <w:bookmarkStart w:id="2" w:name="_Toc158726328"/>
            <w:bookmarkStart w:id="3" w:name="_Toc34732126"/>
            <w:r w:rsidR="00062149">
              <w:t>Unngå å drive individualterapi i gruppe</w:t>
            </w:r>
            <w:bookmarkEnd w:id="2"/>
            <w:bookmarkEnd w:id="3"/>
          </w:p>
          <w:p w:rsidR="000A2A2C" w:rsidRDefault="000A2A2C" w:rsidP="00062149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62149" w:rsidRPr="00CB7C50" w:rsidRDefault="000A2A2C" w:rsidP="00062149">
            <w:r>
              <w:t xml:space="preserve">6. </w:t>
            </w:r>
            <w:bookmarkStart w:id="4" w:name="_Toc158726329"/>
            <w:bookmarkStart w:id="5" w:name="_Toc34732127"/>
            <w:r w:rsidR="00062149" w:rsidRPr="00CB7C50">
              <w:t>Hendelser i gruppen</w:t>
            </w:r>
            <w:bookmarkEnd w:id="4"/>
            <w:bookmarkEnd w:id="5"/>
          </w:p>
          <w:p w:rsidR="000A2A2C" w:rsidRDefault="000A2A2C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62149" w:rsidRPr="00CB7C50" w:rsidRDefault="000A2A2C" w:rsidP="00062149">
            <w:r>
              <w:t xml:space="preserve">7. </w:t>
            </w:r>
            <w:bookmarkStart w:id="6" w:name="_Toc158726330"/>
            <w:bookmarkStart w:id="7" w:name="_Toc34732128"/>
            <w:r w:rsidR="00062149" w:rsidRPr="00CB7C50">
              <w:t>Grupperelevante tema</w:t>
            </w:r>
            <w:r w:rsidR="00062149">
              <w:t xml:space="preserve"> og fremme vi-følelse</w:t>
            </w:r>
            <w:bookmarkEnd w:id="6"/>
            <w:bookmarkEnd w:id="7"/>
          </w:p>
          <w:p w:rsidR="000A2A2C" w:rsidRDefault="000A2A2C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62149" w:rsidRPr="00CB7C50" w:rsidRDefault="000A2A2C" w:rsidP="00062149">
            <w:r>
              <w:t xml:space="preserve">8. </w:t>
            </w:r>
            <w:bookmarkStart w:id="8" w:name="_Toc158726331"/>
            <w:bookmarkStart w:id="9" w:name="_Toc34732129"/>
            <w:r w:rsidR="00062149" w:rsidRPr="00CB7C50">
              <w:t>Samarbeid med ko-terapeut</w:t>
            </w:r>
            <w:bookmarkEnd w:id="8"/>
            <w:bookmarkEnd w:id="9"/>
          </w:p>
          <w:p w:rsidR="000A2A2C" w:rsidRDefault="000A2A2C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9. </w:t>
            </w:r>
            <w:r w:rsidR="00062149">
              <w:t>Engasjement, varme, lek og interesse</w:t>
            </w:r>
            <w:r>
              <w:t xml:space="preserve"> </w:t>
            </w:r>
          </w:p>
          <w:p w:rsidR="00E52353" w:rsidRDefault="00E52353" w:rsidP="000A2A2C"/>
        </w:tc>
        <w:tc>
          <w:tcPr>
            <w:tcW w:w="1984" w:type="dxa"/>
          </w:tcPr>
          <w:p w:rsidR="000A2A2C" w:rsidRDefault="00E52353" w:rsidP="000A2A2C">
            <w:r>
              <w:t>Skåres ikke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10. </w:t>
            </w:r>
            <w:r w:rsidR="00062149">
              <w:t>Utforskning, nysgjerrighet, ikke-vitende holdning</w:t>
            </w:r>
          </w:p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11. </w:t>
            </w:r>
            <w:r w:rsidR="00062149" w:rsidRPr="00062149">
              <w:t>Regulering av spenningsnivå</w:t>
            </w:r>
            <w:r>
              <w:t xml:space="preserve"> </w:t>
            </w:r>
          </w:p>
          <w:p w:rsidR="00E52353" w:rsidRDefault="00E52353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12. </w:t>
            </w:r>
            <w:r w:rsidR="00062149" w:rsidRPr="00062149">
              <w:t>Påskjønning av god mentalisering</w:t>
            </w:r>
          </w:p>
          <w:p w:rsidR="00E52353" w:rsidRDefault="00E52353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13. </w:t>
            </w:r>
            <w:r w:rsidR="00062149" w:rsidRPr="00062149">
              <w:t xml:space="preserve">Håndtering av </w:t>
            </w:r>
            <w:r w:rsidR="00062149">
              <w:t>pseudomentalisering</w:t>
            </w:r>
          </w:p>
          <w:p w:rsidR="00E52353" w:rsidRDefault="00E52353" w:rsidP="000A2A2C"/>
        </w:tc>
        <w:tc>
          <w:tcPr>
            <w:tcW w:w="1984" w:type="dxa"/>
          </w:tcPr>
          <w:p w:rsidR="000A2A2C" w:rsidRDefault="00E52353" w:rsidP="000A2A2C">
            <w:r>
              <w:t>Skåres ikke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62149" w:rsidRDefault="000A2A2C" w:rsidP="00062149">
            <w:r>
              <w:t xml:space="preserve">14 </w:t>
            </w:r>
            <w:r w:rsidR="00062149">
              <w:t>Håndtering av konkret mentalisering og</w:t>
            </w:r>
          </w:p>
          <w:p w:rsidR="000A2A2C" w:rsidRDefault="00062149" w:rsidP="00062149">
            <w:r>
              <w:t>utfordring av uberettigede oppfatninger</w:t>
            </w:r>
            <w:r w:rsidR="000A2A2C">
              <w:t xml:space="preserve">. </w:t>
            </w:r>
          </w:p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15. </w:t>
            </w:r>
            <w:r w:rsidR="00062149" w:rsidRPr="00062149">
              <w:t>Fokus på følelser</w:t>
            </w:r>
          </w:p>
          <w:p w:rsidR="00E52353" w:rsidRDefault="00E52353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A2A2C" w:rsidRDefault="000A2A2C" w:rsidP="000A2A2C">
            <w:r>
              <w:t xml:space="preserve">16. </w:t>
            </w:r>
            <w:r w:rsidR="00062149">
              <w:t>Klargjøring</w:t>
            </w:r>
            <w:r>
              <w:t xml:space="preserve"> </w:t>
            </w:r>
          </w:p>
          <w:p w:rsidR="00E52353" w:rsidRDefault="00E52353" w:rsidP="000A2A2C"/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  <w:tr w:rsidR="000A2A2C" w:rsidTr="00E52353">
        <w:tc>
          <w:tcPr>
            <w:tcW w:w="4390" w:type="dxa"/>
          </w:tcPr>
          <w:p w:rsidR="00062149" w:rsidRDefault="00062149" w:rsidP="00062149">
            <w:r>
              <w:t>17. Intervensjoner om forholdet mellom</w:t>
            </w:r>
          </w:p>
          <w:p w:rsidR="000A2A2C" w:rsidRDefault="00062149" w:rsidP="00062149">
            <w:r>
              <w:t>pasienter og terapeuter (inkludert overføring og</w:t>
            </w:r>
            <w:r w:rsidR="00E52353">
              <w:t xml:space="preserve"> </w:t>
            </w:r>
            <w:r>
              <w:t>motoverføring)</w:t>
            </w:r>
          </w:p>
        </w:tc>
        <w:tc>
          <w:tcPr>
            <w:tcW w:w="1984" w:type="dxa"/>
          </w:tcPr>
          <w:p w:rsidR="000A2A2C" w:rsidRDefault="000A2A2C" w:rsidP="000A2A2C"/>
        </w:tc>
        <w:tc>
          <w:tcPr>
            <w:tcW w:w="1418" w:type="dxa"/>
          </w:tcPr>
          <w:p w:rsidR="000A2A2C" w:rsidRDefault="000A2A2C" w:rsidP="000A2A2C"/>
        </w:tc>
        <w:tc>
          <w:tcPr>
            <w:tcW w:w="1264" w:type="dxa"/>
          </w:tcPr>
          <w:p w:rsidR="000A2A2C" w:rsidRDefault="000A2A2C" w:rsidP="000A2A2C"/>
        </w:tc>
      </w:tr>
    </w:tbl>
    <w:p w:rsidR="000A2A2C" w:rsidRDefault="000A2A2C" w:rsidP="000A2A2C"/>
    <w:p w:rsidR="000A2A2C" w:rsidRDefault="000A2A2C" w:rsidP="000A2A2C"/>
    <w:p w:rsidR="00520586" w:rsidRPr="000A2A2C" w:rsidRDefault="00520586" w:rsidP="000A2A2C"/>
    <w:sectPr w:rsidR="00520586" w:rsidRPr="000A2A2C" w:rsidSect="003846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B7DE0"/>
    <w:multiLevelType w:val="hybridMultilevel"/>
    <w:tmpl w:val="BAC831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73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95"/>
    <w:rsid w:val="00062149"/>
    <w:rsid w:val="00081CBD"/>
    <w:rsid w:val="000A2A2C"/>
    <w:rsid w:val="001C2502"/>
    <w:rsid w:val="00332A3A"/>
    <w:rsid w:val="003846A0"/>
    <w:rsid w:val="00441D72"/>
    <w:rsid w:val="004940D7"/>
    <w:rsid w:val="00520586"/>
    <w:rsid w:val="005A70FF"/>
    <w:rsid w:val="00784EE7"/>
    <w:rsid w:val="00880142"/>
    <w:rsid w:val="00881369"/>
    <w:rsid w:val="008D3093"/>
    <w:rsid w:val="00AF38F9"/>
    <w:rsid w:val="00B317B5"/>
    <w:rsid w:val="00B813AE"/>
    <w:rsid w:val="00B93F95"/>
    <w:rsid w:val="00E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DE2F7D-07D3-0441-8338-CD440E1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621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A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062149"/>
    <w:rPr>
      <w:rFonts w:asciiTheme="majorHAnsi" w:eastAsiaTheme="majorEastAsia" w:hAnsiTheme="majorHAnsi" w:cstheme="majorBidi"/>
      <w:b/>
      <w:bCs/>
      <w:color w:val="4472C4" w:themeColor="accent1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rostbakken/Library/Containers/com.apple.mail/Data/Library/Mail%20Downloads/AAD462FC-031C-4B83-8CD4-9540B345B5D4/Vurderingsskala%20for%20MBT%20G-UvP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Vurderingsskala for MBT G-UvPF.dotx</Template>
  <TotalTime>1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annarostbakken@gmail.com</dc:creator>
  <cp:keywords/>
  <dc:description/>
  <cp:lastModifiedBy>Anna Nordbø Sveier</cp:lastModifiedBy>
  <cp:revision>1</cp:revision>
  <dcterms:created xsi:type="dcterms:W3CDTF">2024-10-21T09:43:00Z</dcterms:created>
  <dcterms:modified xsi:type="dcterms:W3CDTF">2024-10-21T09:44:00Z</dcterms:modified>
</cp:coreProperties>
</file>